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Calibrazione del modello IASMHYN:</w:t>
      </w:r>
    </w:p>
    <w:p>
      <w:pPr>
        <w:pStyle w:val="Normal"/>
        <w:jc w:val="both"/>
        <w:rPr/>
      </w:pPr>
      <w:r>
        <w:rPr/>
      </w:r>
    </w:p>
    <w:p>
      <w:pPr>
        <w:pStyle w:val="Normal"/>
        <w:jc w:val="both"/>
        <w:rPr/>
      </w:pPr>
      <w:r>
        <w:rPr/>
      </w:r>
    </w:p>
    <w:p>
      <w:pPr>
        <w:pStyle w:val="Normal"/>
        <w:jc w:val="both"/>
        <w:rPr/>
      </w:pPr>
      <w:r>
        <w:rPr/>
        <w:t>prerequisiti:</w:t>
      </w:r>
    </w:p>
    <w:p>
      <w:pPr>
        <w:pStyle w:val="Normal"/>
        <w:jc w:val="both"/>
        <w:rPr/>
      </w:pPr>
      <w:r>
        <w:rPr/>
        <w:t>conoscenza dell’andamento di SWC reale in un dato periodo. Es: 6mesi</w:t>
      </w:r>
    </w:p>
    <w:p>
      <w:pPr>
        <w:pStyle w:val="Normal"/>
        <w:jc w:val="both"/>
        <w:rPr/>
      </w:pPr>
      <w:r>
        <w:rPr/>
      </w:r>
    </w:p>
    <w:p>
      <w:pPr>
        <w:pStyle w:val="Normal"/>
        <w:jc w:val="both"/>
        <w:rPr/>
      </w:pPr>
      <w:r>
        <w:rPr/>
        <w:t xml:space="preserve">l’obiettivo è quello di trovare il valore dei parametri Z,FC,WP,  kRs, Pow che minimizzano </w:t>
      </w:r>
      <w:r>
        <w:rPr/>
        <w:t>la</w:t>
      </w:r>
      <w:r>
        <w:rPr/>
        <w:t xml:space="preserve"> funzione obiettivo (RMSE , Nash-Sutcliffe </w:t>
      </w:r>
      <w:r>
        <w:rPr/>
        <w:t>o altro</w:t>
      </w:r>
      <w:r>
        <w:rPr/>
        <w:t>) nel periodo preso in esame (Es:6 mesi)</w:t>
      </w:r>
    </w:p>
    <w:p>
      <w:pPr>
        <w:pStyle w:val="Normal"/>
        <w:jc w:val="both"/>
        <w:rPr/>
      </w:pPr>
      <w:r>
        <w:rPr/>
      </w:r>
    </w:p>
    <w:p>
      <w:pPr>
        <w:pStyle w:val="Normal"/>
        <w:jc w:val="both"/>
        <w:rPr/>
      </w:pPr>
      <w:r>
        <w:rPr/>
        <w:t>Tali parametri hanno dei limiti fisici per cui:</w:t>
      </w:r>
    </w:p>
    <w:p>
      <w:pPr>
        <w:pStyle w:val="Normal"/>
        <w:jc w:val="both"/>
        <w:rPr/>
      </w:pPr>
      <w:r>
        <w:rPr/>
        <w:t>Z varia nel range [0,2 -0,7]m</w:t>
      </w:r>
    </w:p>
    <w:p>
      <w:pPr>
        <w:pStyle w:val="Normal"/>
        <w:jc w:val="both"/>
        <w:rPr/>
      </w:pPr>
      <w:r>
        <w:rPr/>
        <w:t>FC:   0,2-0,4</w:t>
      </w:r>
    </w:p>
    <w:p>
      <w:pPr>
        <w:pStyle w:val="Normal"/>
        <w:jc w:val="both"/>
        <w:rPr/>
      </w:pPr>
      <w:r>
        <w:rPr/>
        <w:t>WP:  0,1-0,2</w:t>
      </w:r>
    </w:p>
    <w:p>
      <w:pPr>
        <w:pStyle w:val="Normal"/>
        <w:jc w:val="both"/>
        <w:rPr/>
      </w:pPr>
      <w:r>
        <w:rPr/>
        <w:t>kRs:  0,1-0,2</w:t>
      </w:r>
    </w:p>
    <w:p>
      <w:pPr>
        <w:pStyle w:val="Normal"/>
        <w:jc w:val="both"/>
        <w:rPr/>
      </w:pPr>
      <w:r>
        <w:rPr/>
        <w:t>Pow: 0,4-0,6</w:t>
      </w:r>
    </w:p>
    <w:p>
      <w:pPr>
        <w:pStyle w:val="Normal"/>
        <w:jc w:val="both"/>
        <w:rPr/>
      </w:pPr>
      <w:r>
        <w:rPr/>
      </w:r>
    </w:p>
    <w:p>
      <w:pPr>
        <w:pStyle w:val="Normal"/>
        <w:jc w:val="both"/>
        <w:rPr/>
      </w:pPr>
      <w:r>
        <w:rPr/>
        <w:t xml:space="preserve">Questo genera un cubo </w:t>
      </w:r>
      <w:r>
        <w:rPr/>
        <w:t>n</w:t>
      </w:r>
      <w:r>
        <w:rPr/>
        <w:t>-dimensionale nel quale si trova una possibile configurazione. Potrebbe esistere piu’ di una configurazione ottimale in quanto il modello potrebbe presentare piu’ di un minimo assoluto o piu’ minimi locali.</w:t>
      </w:r>
    </w:p>
    <w:p>
      <w:pPr>
        <w:pStyle w:val="Normal"/>
        <w:jc w:val="both"/>
        <w:rPr/>
      </w:pPr>
      <w:r>
        <w:rPr/>
      </w:r>
    </w:p>
    <w:p>
      <w:pPr>
        <w:pStyle w:val="Normal"/>
        <w:jc w:val="both"/>
        <w:rPr/>
      </w:pPr>
      <w:r>
        <w:rPr/>
        <w:t xml:space="preserve">Una grossa semplificazione che facciamo è </w:t>
      </w:r>
      <w:r>
        <w:rPr/>
        <w:t>lo step col quale ci muoviamo all’interno di questo cubo pertanto la ricerca della nostra configurazione si ridurrà alla ricerca di un sub-ottimo.</w:t>
      </w:r>
    </w:p>
    <w:p>
      <w:pPr>
        <w:pStyle w:val="Normal"/>
        <w:jc w:val="both"/>
        <w:rPr/>
      </w:pPr>
      <w:r>
        <w:rPr/>
      </w:r>
    </w:p>
    <w:p>
      <w:pPr>
        <w:pStyle w:val="Normal"/>
        <w:jc w:val="both"/>
        <w:rPr/>
      </w:pPr>
      <w:r>
        <w:rPr/>
        <w:t xml:space="preserve">Non conoscendo la funzione del modello </w:t>
      </w:r>
      <w:r>
        <w:rPr/>
        <w:t>calcoliamo l’RMSE per ogni possibile configurazione. Non</w:t>
      </w:r>
      <w:r>
        <w:rPr/>
        <w:t xml:space="preserve"> è che non la conosciamo ma possiamo ritenerla sufficientemente complicata per cui è meglio ignorar</w:t>
      </w:r>
      <w:r>
        <w:rPr/>
        <w:t>n</w:t>
      </w:r>
      <w:r>
        <w:rPr/>
        <w:t xml:space="preserve">e la sua tipologia. Sappiamo per esempio che non è una funzione continua visto che ci sono delle soglie, </w:t>
      </w:r>
      <w:r>
        <w:rPr/>
        <w:t xml:space="preserve">degli if then else </w:t>
      </w:r>
    </w:p>
    <w:p>
      <w:pPr>
        <w:pStyle w:val="Normal"/>
        <w:jc w:val="both"/>
        <w:rPr/>
      </w:pPr>
      <w:r>
        <w:rPr/>
      </w:r>
    </w:p>
    <w:p>
      <w:pPr>
        <w:pStyle w:val="Normal"/>
        <w:jc w:val="both"/>
        <w:rPr/>
      </w:pPr>
      <w:r>
        <w:rPr/>
        <w:t>Partendo da una configurazione iniziale C0 =(Z0,FC0,WP0,kRs,Pow0) e calcoliamo RMSE(  f(Z0,FC0,WP0,kRs,Pow0,t), swc(t) ) dove f è il nostro modello e swc(t) è l’array dei dati reali di Soil Water Content.</w:t>
      </w:r>
    </w:p>
    <w:p>
      <w:pPr>
        <w:pStyle w:val="Normal"/>
        <w:jc w:val="both"/>
        <w:rPr/>
      </w:pPr>
      <w:r>
        <w:rPr/>
        <w:t>Partendo da questa configurazione C0 calcoliamo l’ RSME(f,swc) per ogni configurazione vicina:</w:t>
      </w:r>
    </w:p>
    <w:p>
      <w:pPr>
        <w:pStyle w:val="Normal"/>
        <w:jc w:val="both"/>
        <w:rPr/>
      </w:pPr>
      <w:r>
        <w:rPr/>
      </w:r>
    </w:p>
    <w:p>
      <w:pPr>
        <w:pStyle w:val="Normal"/>
        <w:jc w:val="both"/>
        <w:rPr/>
      </w:pPr>
      <w:r>
        <w:rPr/>
        <w:t xml:space="preserve">RMSE(  f(Z0 </w:t>
      </w:r>
      <w:r>
        <w:rPr>
          <w:b/>
          <w:bCs/>
        </w:rPr>
        <w:t>+ STEP</w:t>
      </w:r>
      <w:r>
        <w:rPr/>
        <w:t>,FC0,WP0,kRs,Pow0,t), swc(t) )</w:t>
      </w:r>
    </w:p>
    <w:p>
      <w:pPr>
        <w:pStyle w:val="Normal"/>
        <w:jc w:val="both"/>
        <w:rPr/>
      </w:pPr>
      <w:r>
        <w:rPr/>
        <w:t xml:space="preserve">RMSE(  f(Z0 -  </w:t>
      </w:r>
      <w:r>
        <w:rPr>
          <w:b/>
          <w:bCs/>
        </w:rPr>
        <w:t>STEP</w:t>
      </w:r>
      <w:r>
        <w:rPr/>
        <w:t>,FC0,WP0,kRs,Pow0,t), swc(t) )</w:t>
      </w:r>
    </w:p>
    <w:p>
      <w:pPr>
        <w:pStyle w:val="Normal"/>
        <w:jc w:val="both"/>
        <w:rPr/>
      </w:pPr>
      <w:r>
        <w:rPr/>
        <w:t>RMSE(  f(Z0 ,FC0+</w:t>
      </w:r>
      <w:r>
        <w:rPr>
          <w:b/>
          <w:bCs/>
        </w:rPr>
        <w:t>STEP</w:t>
      </w:r>
      <w:r>
        <w:rPr/>
        <w:t>,WP0,kRs,Pow0,t), swc(t) )</w:t>
      </w:r>
    </w:p>
    <w:p>
      <w:pPr>
        <w:pStyle w:val="Normal"/>
        <w:jc w:val="both"/>
        <w:rPr/>
      </w:pPr>
      <w:r>
        <w:rPr/>
        <w:t xml:space="preserve">RMSE(  f(Z0 ,FC0- </w:t>
      </w:r>
      <w:r>
        <w:rPr>
          <w:b/>
          <w:bCs/>
        </w:rPr>
        <w:t>STEP</w:t>
      </w:r>
      <w:r>
        <w:rPr/>
        <w:t>,WP0,kRs,Pow0,t), swc(t) )</w:t>
      </w:r>
    </w:p>
    <w:p>
      <w:pPr>
        <w:pStyle w:val="Normal"/>
        <w:jc w:val="both"/>
        <w:rPr/>
      </w:pPr>
      <w:r>
        <w:rPr/>
        <w:t>…</w:t>
      </w:r>
      <w:r>
        <w:rPr/>
        <w:t>.</w:t>
      </w:r>
    </w:p>
    <w:p>
      <w:pPr>
        <w:pStyle w:val="Normal"/>
        <w:jc w:val="both"/>
        <w:rPr/>
      </w:pPr>
      <w:r>
        <w:rPr/>
      </w:r>
    </w:p>
    <w:p>
      <w:pPr>
        <w:pStyle w:val="Normal"/>
        <w:jc w:val="both"/>
        <w:rPr/>
      </w:pPr>
      <w:r>
        <w:rPr/>
      </w:r>
    </w:p>
    <w:p>
      <w:pPr>
        <w:pStyle w:val="Normal"/>
        <w:jc w:val="both"/>
        <w:rPr/>
      </w:pPr>
      <w:r>
        <w:rPr/>
        <w:t>Semplificando il ragionamento in 2 dimensioni si calcola RMSE per tutte le configurazione vicine a C0. Se la configurazione C0 non rappresenta già un ottimo locale allora esiste una configurazione vicina migliore supponiamo C1 =Z0+step,FC0- step.</w:t>
      </w:r>
    </w:p>
    <w:tbl>
      <w:tblPr>
        <w:tblW w:w="7425" w:type="dxa"/>
        <w:jc w:val="start"/>
        <w:tblInd w:w="55" w:type="dxa"/>
        <w:tblBorders>
          <w:top w:val="single" w:sz="2" w:space="0" w:color="000000"/>
          <w:start w:val="single" w:sz="2" w:space="0" w:color="000000"/>
          <w:bottom w:val="single" w:sz="2" w:space="0" w:color="000000"/>
          <w:insideH w:val="single" w:sz="2" w:space="0" w:color="000000"/>
        </w:tblBorders>
        <w:tblCellMar>
          <w:top w:w="55" w:type="dxa"/>
          <w:start w:w="54" w:type="dxa"/>
          <w:bottom w:w="55" w:type="dxa"/>
          <w:end w:w="55" w:type="dxa"/>
        </w:tblCellMar>
      </w:tblPr>
      <w:tblGrid>
        <w:gridCol w:w="2265"/>
        <w:gridCol w:w="2550"/>
        <w:gridCol w:w="2610"/>
      </w:tblGrid>
      <w:tr>
        <w:trPr/>
        <w:tc>
          <w:tcPr>
            <w:tcW w:w="2265" w:type="dxa"/>
            <w:tcBorders>
              <w:top w:val="single" w:sz="2" w:space="0" w:color="000000"/>
              <w:start w:val="single" w:sz="2" w:space="0" w:color="000000"/>
              <w:bottom w:val="single" w:sz="2" w:space="0" w:color="000000"/>
              <w:insideH w:val="single" w:sz="2" w:space="0" w:color="000000"/>
            </w:tcBorders>
            <w:shd w:fill="auto" w:val="clear"/>
            <w:tcMar>
              <w:start w:w="54" w:type="dxa"/>
            </w:tcMar>
          </w:tcPr>
          <w:p>
            <w:pPr>
              <w:pStyle w:val="Contenutotabella"/>
              <w:jc w:val="both"/>
              <w:rPr/>
            </w:pPr>
            <w:r>
              <w:rPr/>
              <w:t>Z0-step,FC0- step</w:t>
            </w:r>
          </w:p>
        </w:tc>
        <w:tc>
          <w:tcPr>
            <w:tcW w:w="2550" w:type="dxa"/>
            <w:tcBorders>
              <w:top w:val="single" w:sz="2" w:space="0" w:color="000000"/>
              <w:start w:val="single" w:sz="2" w:space="0" w:color="000000"/>
              <w:bottom w:val="single" w:sz="2" w:space="0" w:color="000000"/>
              <w:insideH w:val="single" w:sz="2" w:space="0" w:color="000000"/>
            </w:tcBorders>
            <w:shd w:fill="auto" w:val="clear"/>
            <w:tcMar>
              <w:start w:w="54" w:type="dxa"/>
            </w:tcMar>
          </w:tcPr>
          <w:p>
            <w:pPr>
              <w:pStyle w:val="Contenutotabella"/>
              <w:jc w:val="both"/>
              <w:rPr/>
            </w:pPr>
            <w:r>
              <w:rPr/>
              <w:t>Z0,FC0- step</w:t>
            </w:r>
          </w:p>
        </w:tc>
        <w:tc>
          <w:tcPr>
            <w:tcW w:w="2610"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4" w:type="dxa"/>
            </w:tcMar>
          </w:tcPr>
          <w:p>
            <w:pPr>
              <w:pStyle w:val="Contenutotabella"/>
              <w:jc w:val="both"/>
              <w:rPr>
                <w:color w:val="0000FF"/>
              </w:rPr>
            </w:pPr>
            <w:r>
              <w:rPr>
                <w:color w:val="0000FF"/>
              </w:rPr>
              <w:t>C1=(</w:t>
            </w:r>
            <w:r>
              <w:rPr>
                <w:color w:val="0000FF"/>
              </w:rPr>
              <w:t>Z0+step,FC0- step</w:t>
            </w:r>
            <w:r>
              <w:rPr>
                <w:color w:val="0000FF"/>
              </w:rPr>
              <w:t>)</w:t>
            </w:r>
          </w:p>
        </w:tc>
      </w:tr>
      <w:tr>
        <w:trPr/>
        <w:tc>
          <w:tcPr>
            <w:tcW w:w="2265" w:type="dxa"/>
            <w:tcBorders>
              <w:start w:val="single" w:sz="2" w:space="0" w:color="000000"/>
              <w:bottom w:val="single" w:sz="2" w:space="0" w:color="000000"/>
              <w:insideH w:val="single" w:sz="2" w:space="0" w:color="000000"/>
            </w:tcBorders>
            <w:shd w:fill="auto" w:val="clear"/>
            <w:tcMar>
              <w:start w:w="54" w:type="dxa"/>
            </w:tcMar>
          </w:tcPr>
          <w:p>
            <w:pPr>
              <w:pStyle w:val="Contenutotabella"/>
              <w:jc w:val="both"/>
              <w:rPr/>
            </w:pPr>
            <w:r>
              <w:rPr/>
              <w:t>Z0-step,FC0</w:t>
            </w:r>
          </w:p>
        </w:tc>
        <w:tc>
          <w:tcPr>
            <w:tcW w:w="2550" w:type="dxa"/>
            <w:tcBorders>
              <w:start w:val="single" w:sz="2" w:space="0" w:color="000000"/>
              <w:bottom w:val="single" w:sz="2" w:space="0" w:color="000000"/>
              <w:insideH w:val="single" w:sz="2" w:space="0" w:color="000000"/>
            </w:tcBorders>
            <w:shd w:fill="auto" w:val="clear"/>
            <w:tcMar>
              <w:start w:w="54" w:type="dxa"/>
            </w:tcMar>
          </w:tcPr>
          <w:p>
            <w:pPr>
              <w:pStyle w:val="Contenutotabella"/>
              <w:jc w:val="both"/>
              <w:rPr>
                <w:b/>
                <w:b/>
                <w:bCs/>
              </w:rPr>
            </w:pPr>
            <w:r>
              <w:rPr>
                <w:b/>
                <w:bCs/>
              </w:rPr>
              <w:t>C0 = (Z0,FC0 )</w:t>
            </w:r>
          </w:p>
        </w:tc>
        <w:tc>
          <w:tcPr>
            <w:tcW w:w="2610" w:type="dxa"/>
            <w:tcBorders>
              <w:start w:val="single" w:sz="2" w:space="0" w:color="000000"/>
              <w:bottom w:val="single" w:sz="2" w:space="0" w:color="000000"/>
              <w:end w:val="single" w:sz="2" w:space="0" w:color="000000"/>
              <w:insideH w:val="single" w:sz="2" w:space="0" w:color="000000"/>
              <w:insideV w:val="single" w:sz="2" w:space="0" w:color="000000"/>
            </w:tcBorders>
            <w:shd w:fill="auto" w:val="clear"/>
            <w:tcMar>
              <w:start w:w="54" w:type="dxa"/>
            </w:tcMar>
          </w:tcPr>
          <w:p>
            <w:pPr>
              <w:pStyle w:val="Contenutotabella"/>
              <w:jc w:val="both"/>
              <w:rPr/>
            </w:pPr>
            <w:r>
              <w:rPr/>
              <w:t>Z0+step,FC0</w:t>
            </w:r>
          </w:p>
        </w:tc>
      </w:tr>
      <w:tr>
        <w:trPr/>
        <w:tc>
          <w:tcPr>
            <w:tcW w:w="2265" w:type="dxa"/>
            <w:tcBorders>
              <w:start w:val="single" w:sz="2" w:space="0" w:color="000000"/>
              <w:bottom w:val="single" w:sz="2" w:space="0" w:color="000000"/>
              <w:insideH w:val="single" w:sz="2" w:space="0" w:color="000000"/>
            </w:tcBorders>
            <w:shd w:fill="auto" w:val="clear"/>
            <w:tcMar>
              <w:start w:w="54" w:type="dxa"/>
            </w:tcMar>
          </w:tcPr>
          <w:p>
            <w:pPr>
              <w:pStyle w:val="Contenutotabella"/>
              <w:jc w:val="both"/>
              <w:rPr/>
            </w:pPr>
            <w:r>
              <w:rPr/>
              <w:t>Z0-step,FC0+step</w:t>
            </w:r>
          </w:p>
        </w:tc>
        <w:tc>
          <w:tcPr>
            <w:tcW w:w="2550" w:type="dxa"/>
            <w:tcBorders>
              <w:start w:val="single" w:sz="2" w:space="0" w:color="000000"/>
              <w:bottom w:val="single" w:sz="2" w:space="0" w:color="000000"/>
              <w:insideH w:val="single" w:sz="2" w:space="0" w:color="000000"/>
            </w:tcBorders>
            <w:shd w:fill="auto" w:val="clear"/>
            <w:tcMar>
              <w:start w:w="54" w:type="dxa"/>
            </w:tcMar>
          </w:tcPr>
          <w:p>
            <w:pPr>
              <w:pStyle w:val="Contenutotabella"/>
              <w:jc w:val="both"/>
              <w:rPr/>
            </w:pPr>
            <w:r>
              <w:rPr/>
              <w:t>Z0,FC0+ step</w:t>
            </w:r>
          </w:p>
        </w:tc>
        <w:tc>
          <w:tcPr>
            <w:tcW w:w="2610" w:type="dxa"/>
            <w:tcBorders>
              <w:start w:val="single" w:sz="2" w:space="0" w:color="000000"/>
              <w:bottom w:val="single" w:sz="2" w:space="0" w:color="000000"/>
              <w:end w:val="single" w:sz="2" w:space="0" w:color="000000"/>
              <w:insideH w:val="single" w:sz="2" w:space="0" w:color="000000"/>
              <w:insideV w:val="single" w:sz="2" w:space="0" w:color="000000"/>
            </w:tcBorders>
            <w:shd w:fill="auto" w:val="clear"/>
            <w:tcMar>
              <w:start w:w="54" w:type="dxa"/>
            </w:tcMar>
          </w:tcPr>
          <w:p>
            <w:pPr>
              <w:pStyle w:val="Contenutotabella"/>
              <w:jc w:val="both"/>
              <w:rPr/>
            </w:pPr>
            <w:r>
              <w:rPr/>
              <w:t>Z0+step,FC0+step</w:t>
            </w:r>
          </w:p>
        </w:tc>
      </w:tr>
    </w:tbl>
    <w:p>
      <w:pPr>
        <w:pStyle w:val="Normal"/>
        <w:jc w:val="both"/>
        <w:rPr/>
      </w:pPr>
      <w:r>
        <w:rPr/>
      </w:r>
    </w:p>
    <w:p>
      <w:pPr>
        <w:pStyle w:val="Normal"/>
        <w:jc w:val="both"/>
        <w:rPr/>
      </w:pPr>
      <w:r>
        <w:rPr/>
        <w:t>Giunti nella configurazione C1 si ripete il ragionamento esaminando le configurazioni vicine a C1  fino a quando raggiungeremo un ottimo locale.</w:t>
      </w:r>
    </w:p>
    <w:p>
      <w:pPr>
        <w:pStyle w:val="Normal"/>
        <w:jc w:val="both"/>
        <w:rPr/>
      </w:pPr>
      <w:r>
        <w:rPr/>
      </w:r>
    </w:p>
    <w:p>
      <w:pPr>
        <w:pStyle w:val="Normal"/>
        <w:jc w:val="both"/>
        <w:rPr/>
      </w:pPr>
      <w:r>
        <w:rPr/>
        <w:t>Questa strategia ci permette di trovare una configurazione sub-ottima evitando di esplorare ogni valore del cubo n-dimensionale tuttavia non garantisce che sia la migliore configurazione dei parametri.</w:t>
      </w:r>
    </w:p>
    <w:p>
      <w:pPr>
        <w:pStyle w:val="Normal"/>
        <w:jc w:val="both"/>
        <w:rPr/>
      </w:pPr>
      <w:r>
        <w:rPr/>
      </w:r>
    </w:p>
    <w:p>
      <w:pPr>
        <w:pStyle w:val="Normal"/>
        <w:jc w:val="both"/>
        <w:rPr/>
      </w:pPr>
      <w:r>
        <w:rPr/>
        <w:t>Due ulteriori accorgimenti (o varianti) che possono velocizzare la ricerca:</w:t>
      </w:r>
    </w:p>
    <w:p>
      <w:pPr>
        <w:pStyle w:val="Normal"/>
        <w:jc w:val="both"/>
        <w:rPr/>
      </w:pPr>
      <w:r>
        <w:rPr/>
        <w:t>- Evitare di ricalcolare R</w:t>
      </w:r>
      <w:r>
        <w:rPr/>
        <w:t>MS</w:t>
      </w:r>
      <w:r>
        <w:rPr/>
        <w:t>E per le configurazioni già esplorate. Per esempio la configurazione dalla quale sono venuto.</w:t>
      </w:r>
    </w:p>
    <w:p>
      <w:pPr>
        <w:pStyle w:val="Normal"/>
        <w:jc w:val="both"/>
        <w:rPr/>
      </w:pPr>
      <w:r>
        <w:rPr/>
        <w:t xml:space="preserve">- Scegliere immediatamente la prima configurazione che migliora anche di poco </w:t>
      </w:r>
      <w:r>
        <w:rPr/>
        <w:t>l’RMSE</w:t>
      </w:r>
      <w:r>
        <w:rPr/>
        <w:t xml:space="preserve"> corrente.</w:t>
      </w:r>
    </w:p>
    <w:p>
      <w:pPr>
        <w:pStyle w:val="Normal"/>
        <w:jc w:val="both"/>
        <w:rPr/>
      </w:pPr>
      <w:r>
        <w:rPr/>
        <w:t>Con 5 parametri di libertà dovremmo calcolare molte configurazioni prima di decidere su quale spostarci. In questa variante non ci sposteremo sempre con la massima pendenza ma con meno calcoli ci si sposta sempre verso una configurazione migliore. Non è detto però che si giunga allo stesso risultato.</w:t>
      </w:r>
    </w:p>
    <w:p>
      <w:pPr>
        <w:pStyle w:val="Normal"/>
        <w:jc w:val="both"/>
        <w:rPr/>
      </w:pPr>
      <w:r>
        <w:rPr/>
      </w:r>
    </w:p>
    <w:p>
      <w:pPr>
        <w:pStyle w:val="Normal"/>
        <w:jc w:val="both"/>
        <w:rPr/>
      </w:pPr>
      <w:r>
        <w:rPr/>
      </w:r>
    </w:p>
    <w:p>
      <w:pPr>
        <w:pStyle w:val="Normal"/>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it-IT" w:eastAsia="zh-CN" w:bidi="hi-I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tabella">
    <w:name w:val="Contenuto tabel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LibreOffice/5.2.3.3$Windows_x86 LibreOffice_project/d54a8868f08a7b39642414cf2c8ef2f228f780cf</Application>
  <Pages>2</Pages>
  <Words>435</Words>
  <Characters>2552</Characters>
  <CharactersWithSpaces>2964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2016-11-28T10:07:37Z</dcterms:created>
  <dc:creator/>
  <dc:description/>
  <dc:language>it-IT</dc:language>
  <cp:lastModifiedBy/>
  <dcterms:modified xsi:type="dcterms:W3CDTF">2016-11-28T11:42:57Z</dcterms:modified>
  <cp:revision>5</cp:revision>
  <dc:subject/>
  <dc:title/>
</cp:coreProperties>
</file>